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广州城市水处理设备有限公司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2023年公务车租赁服务项目（第二次）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询价公告</w:t>
      </w:r>
    </w:p>
    <w:p>
      <w:pPr>
        <w:pStyle w:val="3"/>
        <w:rPr>
          <w:rFonts w:hint="eastAsia"/>
          <w:lang w:val="en-US" w:eastAsia="zh-CN"/>
        </w:rPr>
      </w:pP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现我公司对广州城市水处理设备有限公司2023年公务车租赁服务项目（第二次）进行询价，详见附件-询价文件，请有意向的报价单位自行下载询价文件。询价响应文件递交时间：2023年 9月27日8时30分至9时59分，询价响应文件递交截止时间:2023年9月27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 xml:space="preserve">日11时00分。 </w:t>
      </w:r>
    </w:p>
    <w:p>
      <w:pPr>
        <w:pStyle w:val="3"/>
        <w:rPr>
          <w:rFonts w:hint="eastAsia"/>
          <w:sz w:val="32"/>
          <w:szCs w:val="32"/>
          <w:lang w:val="en-US" w:eastAsia="zh-CN"/>
        </w:rPr>
      </w:pPr>
    </w:p>
    <w:p>
      <w:pPr>
        <w:pStyle w:val="3"/>
        <w:rPr>
          <w:rFonts w:hint="default"/>
          <w:sz w:val="32"/>
          <w:szCs w:val="32"/>
          <w:lang w:val="en-US" w:eastAsia="zh-CN"/>
        </w:rPr>
      </w:pPr>
    </w:p>
    <w:p>
      <w:pPr>
        <w:ind w:left="5118" w:leftChars="304" w:hanging="4480" w:hangingChars="14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广州城市水处理设备有限公司                         2023年9月 20日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（备注：询价文件下载时间为公告发布日起七个日历天）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